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5C" w:rsidRPr="00B811C9" w:rsidRDefault="00DA025C" w:rsidP="00C86B50">
      <w:pPr>
        <w:pStyle w:val="Title"/>
        <w:rPr>
          <w:b w:val="0"/>
          <w:szCs w:val="28"/>
        </w:rPr>
      </w:pPr>
      <w:r w:rsidRPr="00B811C9">
        <w:rPr>
          <w:b w:val="0"/>
          <w:szCs w:val="28"/>
        </w:rPr>
        <w:t>РОССИЙСКАЯ   ФЕДЕРАЦИЯ</w:t>
      </w:r>
    </w:p>
    <w:p w:rsidR="00DA025C" w:rsidRPr="00B811C9" w:rsidRDefault="00DA025C" w:rsidP="00C86B50">
      <w:pPr>
        <w:jc w:val="center"/>
        <w:rPr>
          <w:sz w:val="28"/>
          <w:szCs w:val="28"/>
        </w:rPr>
      </w:pPr>
      <w:r w:rsidRPr="00B811C9">
        <w:rPr>
          <w:sz w:val="28"/>
          <w:szCs w:val="28"/>
        </w:rPr>
        <w:t>ИРКУТСКАЯ    ОБЛАСТЬ</w:t>
      </w:r>
    </w:p>
    <w:p w:rsidR="00DA025C" w:rsidRPr="00B811C9" w:rsidRDefault="00DA025C" w:rsidP="00C86B50">
      <w:pPr>
        <w:jc w:val="center"/>
        <w:rPr>
          <w:sz w:val="28"/>
          <w:szCs w:val="28"/>
        </w:rPr>
      </w:pPr>
      <w:r w:rsidRPr="00B811C9">
        <w:rPr>
          <w:sz w:val="28"/>
          <w:szCs w:val="28"/>
        </w:rPr>
        <w:t>МУНИЦИПАЛЬНОЕ  ОБРАЗОВАНИЕ  «КАЧУГСКИЙ РАЙОН»</w:t>
      </w:r>
    </w:p>
    <w:p w:rsidR="00DA025C" w:rsidRPr="00B811C9" w:rsidRDefault="00DA025C" w:rsidP="00C86B50">
      <w:pPr>
        <w:jc w:val="center"/>
        <w:rPr>
          <w:sz w:val="28"/>
          <w:szCs w:val="28"/>
        </w:rPr>
      </w:pPr>
      <w:r w:rsidRPr="00B811C9">
        <w:rPr>
          <w:sz w:val="28"/>
          <w:szCs w:val="28"/>
        </w:rPr>
        <w:t xml:space="preserve"> АДМИНИСТРАЦИЯ  МУНИЦИПАЛЬНОГО  РАЙОНА</w:t>
      </w:r>
    </w:p>
    <w:p w:rsidR="00DA025C" w:rsidRPr="00152559" w:rsidRDefault="00DA025C" w:rsidP="00C86B50">
      <w:pPr>
        <w:rPr>
          <w:b/>
          <w:sz w:val="28"/>
          <w:szCs w:val="28"/>
        </w:rPr>
      </w:pPr>
    </w:p>
    <w:p w:rsidR="00DA025C" w:rsidRPr="00DE7493" w:rsidRDefault="00DA025C" w:rsidP="00C86B5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5C" w:rsidRPr="00DE7493" w:rsidRDefault="00DA025C" w:rsidP="00C86B50">
      <w:pPr>
        <w:jc w:val="center"/>
        <w:rPr>
          <w:sz w:val="28"/>
          <w:szCs w:val="28"/>
        </w:rPr>
      </w:pPr>
    </w:p>
    <w:p w:rsidR="00DA025C" w:rsidRDefault="00DA025C" w:rsidP="00C86B50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ведомственную целевую программу </w:t>
      </w:r>
    </w:p>
    <w:p w:rsidR="00DA025C" w:rsidRDefault="00DA025C" w:rsidP="00DD2109">
      <w:pPr>
        <w:spacing w:after="200"/>
        <w:jc w:val="center"/>
        <w:rPr>
          <w:sz w:val="28"/>
          <w:szCs w:val="28"/>
          <w:lang w:eastAsia="en-US"/>
        </w:rPr>
      </w:pPr>
      <w:r w:rsidRPr="008435F1">
        <w:rPr>
          <w:sz w:val="28"/>
          <w:szCs w:val="28"/>
          <w:lang w:eastAsia="en-US"/>
        </w:rPr>
        <w:t>«Сохранение и развитие культуры Качугского района на 2017 -2019 годы»</w:t>
      </w:r>
    </w:p>
    <w:p w:rsidR="00DA025C" w:rsidRDefault="00DA025C" w:rsidP="00DD2109">
      <w:pPr>
        <w:spacing w:after="200"/>
        <w:jc w:val="center"/>
        <w:rPr>
          <w:sz w:val="28"/>
          <w:szCs w:val="28"/>
          <w:lang w:eastAsia="en-US"/>
        </w:rPr>
      </w:pPr>
    </w:p>
    <w:p w:rsidR="00DA025C" w:rsidRPr="00DD2109" w:rsidRDefault="00DA025C" w:rsidP="00DD2109">
      <w:pPr>
        <w:spacing w:after="20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29 ноября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 xml:space="preserve">2018 </w:t>
        </w:r>
        <w:r w:rsidRPr="00152559">
          <w:rPr>
            <w:sz w:val="28"/>
            <w:szCs w:val="28"/>
          </w:rPr>
          <w:t>г</w:t>
        </w:r>
      </w:smartTag>
      <w:r w:rsidRPr="00152559">
        <w:rPr>
          <w:sz w:val="28"/>
          <w:szCs w:val="28"/>
        </w:rPr>
        <w:t xml:space="preserve">. </w:t>
      </w:r>
      <w:r w:rsidRPr="0015255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</w:t>
      </w:r>
      <w:r w:rsidRPr="00152559">
        <w:rPr>
          <w:sz w:val="28"/>
          <w:szCs w:val="28"/>
        </w:rPr>
        <w:tab/>
      </w:r>
      <w:r w:rsidRPr="00152559">
        <w:rPr>
          <w:sz w:val="28"/>
          <w:szCs w:val="28"/>
        </w:rPr>
        <w:tab/>
      </w:r>
      <w:r>
        <w:rPr>
          <w:sz w:val="28"/>
          <w:szCs w:val="28"/>
        </w:rPr>
        <w:t>р.п. Качуг</w:t>
      </w:r>
    </w:p>
    <w:p w:rsidR="00DA025C" w:rsidRDefault="00DA025C" w:rsidP="00DD2109">
      <w:pPr>
        <w:jc w:val="both"/>
        <w:rPr>
          <w:sz w:val="28"/>
          <w:szCs w:val="28"/>
        </w:rPr>
      </w:pPr>
    </w:p>
    <w:p w:rsidR="00DA025C" w:rsidRDefault="00DA025C" w:rsidP="00DD21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сохранения культурного наследия Качугского района, формирования единого культурного пространства, создания условий для творческой самореализации и равного доступа к культурным и информационным ресурсам различных групп населения</w:t>
      </w:r>
      <w:r w:rsidRPr="00606D86">
        <w:rPr>
          <w:sz w:val="28"/>
          <w:szCs w:val="28"/>
        </w:rPr>
        <w:t xml:space="preserve">, </w:t>
      </w:r>
      <w:r w:rsidRPr="00210C10">
        <w:rPr>
          <w:sz w:val="28"/>
          <w:szCs w:val="28"/>
        </w:rPr>
        <w:t>на основании статьи 179.3 Бюджетного кодекса Российской Федерации, Положения о порядке разработки, утверждения и реализации ведомственных целевых программ  МО «Качугский район», утвержденногопостановлениемадминистрации муниципального района  от 23 декабря  2010 г</w:t>
      </w:r>
      <w:r>
        <w:rPr>
          <w:sz w:val="28"/>
          <w:szCs w:val="28"/>
        </w:rPr>
        <w:t>ода</w:t>
      </w:r>
      <w:r w:rsidRPr="00210C10">
        <w:rPr>
          <w:sz w:val="28"/>
          <w:szCs w:val="28"/>
        </w:rPr>
        <w:t xml:space="preserve"> № 128</w:t>
      </w:r>
      <w:r>
        <w:rPr>
          <w:sz w:val="28"/>
          <w:szCs w:val="28"/>
        </w:rPr>
        <w:t>, руководствуясь</w:t>
      </w:r>
      <w:r w:rsidRPr="00606D86">
        <w:rPr>
          <w:sz w:val="28"/>
          <w:szCs w:val="28"/>
        </w:rPr>
        <w:t>ст.</w:t>
      </w:r>
      <w:r>
        <w:rPr>
          <w:sz w:val="28"/>
          <w:szCs w:val="28"/>
        </w:rPr>
        <w:t xml:space="preserve"> 33, 39, 48 Устава муниципального образования «Качугский район», администрация муниципального района</w:t>
      </w:r>
    </w:p>
    <w:p w:rsidR="00DA025C" w:rsidRPr="00606D86" w:rsidRDefault="00DA025C" w:rsidP="00C86B5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A025C" w:rsidRDefault="00DA025C" w:rsidP="00C86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Внести следующие изменения  в ведомственную целевую программу  </w:t>
      </w:r>
      <w:r w:rsidRPr="008435F1">
        <w:rPr>
          <w:sz w:val="28"/>
          <w:szCs w:val="28"/>
          <w:lang w:eastAsia="en-US"/>
        </w:rPr>
        <w:t>«Сохранение и развитие культуры Качугского района на 2017 -2019 годы»</w:t>
      </w:r>
      <w:r>
        <w:rPr>
          <w:sz w:val="28"/>
          <w:szCs w:val="28"/>
        </w:rPr>
        <w:t>, утвержденную постановлением администрации муниципального района от 31.10.2016 г. № 194:</w:t>
      </w:r>
    </w:p>
    <w:p w:rsidR="00DA025C" w:rsidRDefault="00DA025C" w:rsidP="00C86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Строку «Объемы и источники финансирования» раздела 1 «Паспорт программы» изложить в следующей редакции:</w:t>
      </w:r>
    </w:p>
    <w:p w:rsidR="00DA025C" w:rsidRDefault="00DA025C" w:rsidP="00C86B5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8"/>
      </w:tblGrid>
      <w:tr w:rsidR="00DA025C" w:rsidRPr="00491FCD" w:rsidTr="00C0432E">
        <w:tc>
          <w:tcPr>
            <w:tcW w:w="3652" w:type="dxa"/>
          </w:tcPr>
          <w:p w:rsidR="00DA025C" w:rsidRPr="00491FCD" w:rsidRDefault="00DA025C" w:rsidP="00C0432E">
            <w:pPr>
              <w:jc w:val="both"/>
              <w:rPr>
                <w:sz w:val="28"/>
                <w:szCs w:val="28"/>
              </w:rPr>
            </w:pPr>
            <w:r w:rsidRPr="00491FCD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919" w:type="dxa"/>
          </w:tcPr>
          <w:p w:rsidR="00DA025C" w:rsidRPr="00491FCD" w:rsidRDefault="00DA025C" w:rsidP="00C0432E">
            <w:pPr>
              <w:suppressAutoHyphens/>
              <w:rPr>
                <w:color w:val="000000"/>
                <w:spacing w:val="2"/>
                <w:sz w:val="28"/>
                <w:szCs w:val="28"/>
              </w:rPr>
            </w:pPr>
            <w:r w:rsidRPr="00491FCD">
              <w:rPr>
                <w:color w:val="000000"/>
                <w:spacing w:val="2"/>
                <w:sz w:val="28"/>
                <w:szCs w:val="28"/>
              </w:rPr>
              <w:t>Финансирование Программы осуществляется за счет средств  муниципального бюджета и иных источников, предусмотренных законодательством.</w:t>
            </w:r>
          </w:p>
          <w:p w:rsidR="00DA025C" w:rsidRPr="00491FCD" w:rsidRDefault="00DA025C" w:rsidP="00C0432E">
            <w:pPr>
              <w:suppressAutoHyphens/>
              <w:rPr>
                <w:color w:val="000000"/>
                <w:spacing w:val="2"/>
                <w:sz w:val="28"/>
                <w:szCs w:val="28"/>
              </w:rPr>
            </w:pPr>
            <w:r w:rsidRPr="00491FCD">
              <w:rPr>
                <w:color w:val="000000"/>
                <w:spacing w:val="2"/>
                <w:sz w:val="28"/>
                <w:szCs w:val="28"/>
              </w:rPr>
              <w:t xml:space="preserve">2017 год–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552,9 </w:t>
            </w:r>
            <w:r w:rsidRPr="00491FCD">
              <w:rPr>
                <w:color w:val="000000"/>
                <w:spacing w:val="2"/>
                <w:sz w:val="28"/>
                <w:szCs w:val="28"/>
              </w:rPr>
              <w:t xml:space="preserve"> тыс. рублей</w:t>
            </w:r>
          </w:p>
          <w:p w:rsidR="00DA025C" w:rsidRPr="00491FCD" w:rsidRDefault="00DA025C" w:rsidP="00C0432E">
            <w:pPr>
              <w:suppressAutoHyphens/>
              <w:rPr>
                <w:color w:val="000000"/>
                <w:spacing w:val="2"/>
                <w:sz w:val="28"/>
                <w:szCs w:val="28"/>
              </w:rPr>
            </w:pPr>
            <w:r w:rsidRPr="00491FCD">
              <w:rPr>
                <w:color w:val="000000"/>
                <w:spacing w:val="2"/>
                <w:sz w:val="28"/>
                <w:szCs w:val="28"/>
              </w:rPr>
              <w:t xml:space="preserve">муниципальный бюджет-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552,9 </w:t>
            </w:r>
            <w:r w:rsidRPr="00491FCD">
              <w:rPr>
                <w:color w:val="000000"/>
                <w:spacing w:val="2"/>
                <w:sz w:val="28"/>
                <w:szCs w:val="28"/>
              </w:rPr>
              <w:t>тыс.рублей</w:t>
            </w:r>
          </w:p>
          <w:p w:rsidR="00DA025C" w:rsidRPr="006D4776" w:rsidRDefault="00DA025C" w:rsidP="00C0432E">
            <w:pPr>
              <w:suppressAutoHyphens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2018 год – 427</w:t>
            </w:r>
            <w:r w:rsidRPr="006D4776">
              <w:rPr>
                <w:color w:val="000000"/>
                <w:spacing w:val="2"/>
                <w:sz w:val="28"/>
                <w:szCs w:val="28"/>
              </w:rPr>
              <w:t>,1 тыс. рублей</w:t>
            </w:r>
          </w:p>
          <w:p w:rsidR="00DA025C" w:rsidRPr="00D75987" w:rsidRDefault="00DA025C" w:rsidP="00C0432E">
            <w:pPr>
              <w:suppressAutoHyphens/>
              <w:rPr>
                <w:color w:val="000000"/>
                <w:spacing w:val="2"/>
                <w:sz w:val="28"/>
                <w:szCs w:val="28"/>
              </w:rPr>
            </w:pPr>
            <w:r w:rsidRPr="006D4776">
              <w:rPr>
                <w:color w:val="000000"/>
                <w:spacing w:val="2"/>
                <w:sz w:val="28"/>
                <w:szCs w:val="28"/>
              </w:rPr>
              <w:t xml:space="preserve">муниципальный бюджет – </w:t>
            </w:r>
            <w:r>
              <w:rPr>
                <w:color w:val="000000"/>
                <w:spacing w:val="2"/>
                <w:sz w:val="28"/>
                <w:szCs w:val="28"/>
              </w:rPr>
              <w:t>427</w:t>
            </w:r>
            <w:r w:rsidRPr="006D4776">
              <w:rPr>
                <w:color w:val="000000"/>
                <w:spacing w:val="2"/>
                <w:sz w:val="28"/>
                <w:szCs w:val="28"/>
              </w:rPr>
              <w:t>,1 тыс.рублей</w:t>
            </w:r>
          </w:p>
          <w:p w:rsidR="00DA025C" w:rsidRPr="008F6C05" w:rsidRDefault="00DA025C" w:rsidP="00C0432E">
            <w:pPr>
              <w:suppressAutoHyphens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2019 год - 100</w:t>
            </w:r>
            <w:r w:rsidRPr="008F6C05">
              <w:rPr>
                <w:color w:val="000000"/>
                <w:spacing w:val="2"/>
                <w:sz w:val="28"/>
                <w:szCs w:val="28"/>
              </w:rPr>
              <w:t>1,0 тыс. рублей</w:t>
            </w:r>
          </w:p>
          <w:p w:rsidR="00DA025C" w:rsidRPr="00D75987" w:rsidRDefault="00DA025C" w:rsidP="00FE5026">
            <w:pPr>
              <w:suppressAutoHyphens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муниципальный бюджет-1001</w:t>
            </w:r>
            <w:r w:rsidRPr="008F6C05">
              <w:rPr>
                <w:color w:val="000000"/>
                <w:spacing w:val="2"/>
                <w:sz w:val="28"/>
                <w:szCs w:val="28"/>
              </w:rPr>
              <w:t>,0 тыс.рублей</w:t>
            </w:r>
            <w:r w:rsidRPr="00852DF8">
              <w:rPr>
                <w:color w:val="000000"/>
                <w:spacing w:val="2"/>
                <w:sz w:val="28"/>
                <w:szCs w:val="28"/>
                <w:highlight w:val="yellow"/>
              </w:rPr>
              <w:br/>
            </w:r>
            <w:r>
              <w:rPr>
                <w:spacing w:val="2"/>
                <w:sz w:val="28"/>
                <w:szCs w:val="28"/>
              </w:rPr>
              <w:t>Итого: 1981,0</w:t>
            </w:r>
            <w:r w:rsidRPr="008F6C05">
              <w:rPr>
                <w:spacing w:val="2"/>
                <w:sz w:val="28"/>
                <w:szCs w:val="28"/>
              </w:rPr>
              <w:t>тыс. рублей</w:t>
            </w:r>
          </w:p>
        </w:tc>
      </w:tr>
    </w:tbl>
    <w:p w:rsidR="00DA025C" w:rsidRDefault="00DA025C" w:rsidP="00C86B50">
      <w:pPr>
        <w:ind w:firstLine="708"/>
        <w:jc w:val="both"/>
        <w:rPr>
          <w:sz w:val="28"/>
          <w:szCs w:val="28"/>
        </w:rPr>
      </w:pPr>
    </w:p>
    <w:p w:rsidR="00DA025C" w:rsidRDefault="00DA025C" w:rsidP="00C86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 Раздел 4 «Перечень мероприятий» изложить в новой редакции согласно Приложению 1 к настоящему  постановлению.</w:t>
      </w:r>
    </w:p>
    <w:p w:rsidR="00DA025C" w:rsidRDefault="00DA025C" w:rsidP="00C86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подлежит официальному опубликованию, а также размещению в информационно-телекоммуникационной сети «Интернет» на официальном сайте администрации муниципального района «Качугский район».</w:t>
      </w:r>
    </w:p>
    <w:p w:rsidR="00DA025C" w:rsidRPr="00D9585F" w:rsidRDefault="00DA025C" w:rsidP="00C86B50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3.  Контроль за исполнением настоящего постановления возложить на заместителя мэра муниципального района С.Ю. Ярину.</w:t>
      </w:r>
    </w:p>
    <w:p w:rsidR="00DA025C" w:rsidRDefault="00DA025C" w:rsidP="00C86B50">
      <w:pPr>
        <w:spacing w:line="360" w:lineRule="auto"/>
        <w:jc w:val="both"/>
        <w:rPr>
          <w:sz w:val="28"/>
          <w:szCs w:val="28"/>
        </w:rPr>
      </w:pPr>
    </w:p>
    <w:p w:rsidR="00DA025C" w:rsidRDefault="00DA025C" w:rsidP="00C86B50">
      <w:pPr>
        <w:jc w:val="both"/>
        <w:rPr>
          <w:sz w:val="28"/>
          <w:szCs w:val="28"/>
        </w:rPr>
      </w:pPr>
    </w:p>
    <w:p w:rsidR="00DA025C" w:rsidRDefault="00DA025C" w:rsidP="00C86B50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муниципального района</w:t>
      </w:r>
      <w:r w:rsidRPr="00152559">
        <w:rPr>
          <w:sz w:val="28"/>
          <w:szCs w:val="28"/>
        </w:rPr>
        <w:tab/>
      </w:r>
      <w:r w:rsidRPr="00152559">
        <w:rPr>
          <w:sz w:val="28"/>
          <w:szCs w:val="28"/>
        </w:rPr>
        <w:tab/>
      </w:r>
      <w:r w:rsidRPr="0015255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152559">
        <w:rPr>
          <w:sz w:val="28"/>
          <w:szCs w:val="28"/>
        </w:rPr>
        <w:tab/>
      </w:r>
      <w:r>
        <w:rPr>
          <w:sz w:val="28"/>
          <w:szCs w:val="28"/>
        </w:rPr>
        <w:t xml:space="preserve">          Т.С. Кириллова</w:t>
      </w:r>
    </w:p>
    <w:p w:rsidR="00DA025C" w:rsidRDefault="00DA025C" w:rsidP="00C86B50">
      <w:pPr>
        <w:jc w:val="both"/>
        <w:rPr>
          <w:sz w:val="28"/>
          <w:szCs w:val="28"/>
        </w:rPr>
      </w:pPr>
    </w:p>
    <w:p w:rsidR="00DA025C" w:rsidRDefault="00DA025C" w:rsidP="00C86B50">
      <w:pPr>
        <w:jc w:val="both"/>
        <w:rPr>
          <w:sz w:val="28"/>
          <w:szCs w:val="28"/>
        </w:rPr>
      </w:pPr>
    </w:p>
    <w:p w:rsidR="00DA025C" w:rsidRDefault="00DA025C" w:rsidP="00C86B50">
      <w:pPr>
        <w:jc w:val="both"/>
        <w:rPr>
          <w:sz w:val="28"/>
          <w:szCs w:val="28"/>
        </w:rPr>
      </w:pPr>
    </w:p>
    <w:p w:rsidR="00DA025C" w:rsidRDefault="00DA025C" w:rsidP="00C86B50">
      <w:pPr>
        <w:jc w:val="both"/>
        <w:rPr>
          <w:sz w:val="28"/>
          <w:szCs w:val="28"/>
        </w:rPr>
      </w:pPr>
    </w:p>
    <w:p w:rsidR="00DA025C" w:rsidRDefault="00DA025C" w:rsidP="00C86B50">
      <w:pPr>
        <w:jc w:val="both"/>
        <w:rPr>
          <w:sz w:val="28"/>
          <w:szCs w:val="28"/>
        </w:rPr>
      </w:pPr>
    </w:p>
    <w:p w:rsidR="00DA025C" w:rsidRDefault="00DA025C" w:rsidP="00C86B50">
      <w:pPr>
        <w:jc w:val="both"/>
        <w:rPr>
          <w:sz w:val="28"/>
          <w:szCs w:val="28"/>
        </w:rPr>
      </w:pPr>
    </w:p>
    <w:p w:rsidR="00DA025C" w:rsidRDefault="00DA025C" w:rsidP="00C86B50">
      <w:pPr>
        <w:jc w:val="both"/>
        <w:rPr>
          <w:sz w:val="28"/>
          <w:szCs w:val="28"/>
        </w:rPr>
      </w:pPr>
    </w:p>
    <w:p w:rsidR="00DA025C" w:rsidRDefault="00DA025C" w:rsidP="00C86B50">
      <w:pPr>
        <w:jc w:val="both"/>
        <w:rPr>
          <w:sz w:val="28"/>
          <w:szCs w:val="28"/>
        </w:rPr>
      </w:pPr>
    </w:p>
    <w:p w:rsidR="00DA025C" w:rsidRDefault="00DA025C" w:rsidP="00C86B50">
      <w:pPr>
        <w:jc w:val="both"/>
        <w:rPr>
          <w:sz w:val="28"/>
          <w:szCs w:val="28"/>
        </w:rPr>
      </w:pPr>
    </w:p>
    <w:p w:rsidR="00DA025C" w:rsidRDefault="00DA025C" w:rsidP="00C86B50">
      <w:pPr>
        <w:jc w:val="both"/>
        <w:rPr>
          <w:sz w:val="28"/>
          <w:szCs w:val="28"/>
        </w:rPr>
      </w:pPr>
    </w:p>
    <w:p w:rsidR="00DA025C" w:rsidRDefault="00DA025C" w:rsidP="00C86B50">
      <w:pPr>
        <w:jc w:val="both"/>
        <w:rPr>
          <w:sz w:val="28"/>
          <w:szCs w:val="28"/>
        </w:rPr>
      </w:pPr>
    </w:p>
    <w:p w:rsidR="00DA025C" w:rsidRDefault="00DA025C" w:rsidP="00C86B50">
      <w:pPr>
        <w:jc w:val="both"/>
        <w:rPr>
          <w:sz w:val="28"/>
          <w:szCs w:val="28"/>
        </w:rPr>
      </w:pPr>
    </w:p>
    <w:p w:rsidR="00DA025C" w:rsidRDefault="00DA025C" w:rsidP="00C86B50">
      <w:pPr>
        <w:jc w:val="both"/>
        <w:rPr>
          <w:sz w:val="28"/>
          <w:szCs w:val="28"/>
        </w:rPr>
      </w:pPr>
    </w:p>
    <w:p w:rsidR="00DA025C" w:rsidRDefault="00DA025C" w:rsidP="00C86B50">
      <w:pPr>
        <w:jc w:val="both"/>
        <w:rPr>
          <w:sz w:val="28"/>
          <w:szCs w:val="28"/>
        </w:rPr>
      </w:pPr>
    </w:p>
    <w:p w:rsidR="00DA025C" w:rsidRDefault="00DA025C" w:rsidP="00C86B50">
      <w:pPr>
        <w:jc w:val="both"/>
        <w:rPr>
          <w:sz w:val="28"/>
          <w:szCs w:val="28"/>
        </w:rPr>
      </w:pPr>
    </w:p>
    <w:p w:rsidR="00DA025C" w:rsidRDefault="00DA025C" w:rsidP="00C86B50">
      <w:pPr>
        <w:jc w:val="both"/>
        <w:rPr>
          <w:sz w:val="28"/>
          <w:szCs w:val="28"/>
        </w:rPr>
      </w:pPr>
    </w:p>
    <w:p w:rsidR="00DA025C" w:rsidRDefault="00DA025C" w:rsidP="00C86B50">
      <w:pPr>
        <w:jc w:val="both"/>
        <w:rPr>
          <w:sz w:val="28"/>
          <w:szCs w:val="28"/>
        </w:rPr>
      </w:pPr>
    </w:p>
    <w:p w:rsidR="00DA025C" w:rsidRDefault="00DA025C" w:rsidP="00C86B50">
      <w:pPr>
        <w:jc w:val="both"/>
        <w:rPr>
          <w:sz w:val="28"/>
          <w:szCs w:val="28"/>
        </w:rPr>
      </w:pPr>
    </w:p>
    <w:p w:rsidR="00DA025C" w:rsidRDefault="00DA025C" w:rsidP="00C86B50">
      <w:pPr>
        <w:jc w:val="both"/>
        <w:rPr>
          <w:sz w:val="28"/>
          <w:szCs w:val="28"/>
        </w:rPr>
      </w:pPr>
    </w:p>
    <w:p w:rsidR="00DA025C" w:rsidRDefault="00DA025C" w:rsidP="00C86B50">
      <w:pPr>
        <w:jc w:val="both"/>
        <w:rPr>
          <w:sz w:val="28"/>
          <w:szCs w:val="28"/>
        </w:rPr>
      </w:pPr>
    </w:p>
    <w:p w:rsidR="00DA025C" w:rsidRDefault="00DA025C" w:rsidP="00C86B50">
      <w:pPr>
        <w:jc w:val="both"/>
        <w:rPr>
          <w:sz w:val="28"/>
          <w:szCs w:val="28"/>
        </w:rPr>
      </w:pPr>
    </w:p>
    <w:p w:rsidR="00DA025C" w:rsidRDefault="00DA025C" w:rsidP="00C86B50">
      <w:pPr>
        <w:jc w:val="both"/>
        <w:rPr>
          <w:sz w:val="28"/>
          <w:szCs w:val="28"/>
        </w:rPr>
      </w:pPr>
    </w:p>
    <w:p w:rsidR="00DA025C" w:rsidRDefault="00DA025C" w:rsidP="00C86B50">
      <w:pPr>
        <w:jc w:val="both"/>
        <w:rPr>
          <w:sz w:val="28"/>
          <w:szCs w:val="28"/>
        </w:rPr>
      </w:pPr>
    </w:p>
    <w:p w:rsidR="00DA025C" w:rsidRDefault="00DA025C" w:rsidP="00C86B50">
      <w:pPr>
        <w:jc w:val="both"/>
        <w:rPr>
          <w:sz w:val="28"/>
          <w:szCs w:val="28"/>
        </w:rPr>
      </w:pPr>
    </w:p>
    <w:p w:rsidR="00DA025C" w:rsidRDefault="00DA025C" w:rsidP="00C86B50">
      <w:pPr>
        <w:jc w:val="both"/>
        <w:rPr>
          <w:sz w:val="28"/>
          <w:szCs w:val="28"/>
        </w:rPr>
      </w:pPr>
    </w:p>
    <w:p w:rsidR="00DA025C" w:rsidRDefault="00DA025C" w:rsidP="00C86B50">
      <w:pPr>
        <w:jc w:val="both"/>
        <w:rPr>
          <w:sz w:val="28"/>
          <w:szCs w:val="28"/>
        </w:rPr>
      </w:pPr>
    </w:p>
    <w:p w:rsidR="00DA025C" w:rsidRDefault="00DA025C" w:rsidP="00C86B50">
      <w:pPr>
        <w:tabs>
          <w:tab w:val="left" w:pos="709"/>
        </w:tabs>
        <w:ind w:right="-341"/>
        <w:jc w:val="both"/>
        <w:rPr>
          <w:sz w:val="28"/>
          <w:szCs w:val="28"/>
        </w:rPr>
      </w:pPr>
    </w:p>
    <w:p w:rsidR="00DA025C" w:rsidRDefault="00DA025C" w:rsidP="00C86B50">
      <w:pPr>
        <w:tabs>
          <w:tab w:val="left" w:pos="709"/>
        </w:tabs>
        <w:ind w:right="-341"/>
        <w:jc w:val="both"/>
        <w:rPr>
          <w:sz w:val="28"/>
          <w:szCs w:val="28"/>
        </w:rPr>
      </w:pPr>
    </w:p>
    <w:p w:rsidR="00DA025C" w:rsidRDefault="00DA025C" w:rsidP="00C86B50">
      <w:pPr>
        <w:tabs>
          <w:tab w:val="left" w:pos="709"/>
        </w:tabs>
        <w:ind w:right="-341"/>
        <w:jc w:val="both"/>
        <w:rPr>
          <w:sz w:val="28"/>
          <w:szCs w:val="28"/>
        </w:rPr>
      </w:pPr>
    </w:p>
    <w:p w:rsidR="00DA025C" w:rsidRDefault="00DA025C" w:rsidP="00C86B50">
      <w:pPr>
        <w:tabs>
          <w:tab w:val="left" w:pos="709"/>
        </w:tabs>
        <w:ind w:right="-341"/>
        <w:jc w:val="both"/>
        <w:rPr>
          <w:sz w:val="28"/>
          <w:szCs w:val="28"/>
        </w:rPr>
      </w:pPr>
    </w:p>
    <w:p w:rsidR="00DA025C" w:rsidRDefault="00DA025C" w:rsidP="00C86B50">
      <w:pPr>
        <w:tabs>
          <w:tab w:val="left" w:pos="709"/>
        </w:tabs>
        <w:ind w:right="-341"/>
        <w:jc w:val="both"/>
        <w:rPr>
          <w:sz w:val="28"/>
          <w:szCs w:val="28"/>
        </w:rPr>
      </w:pPr>
    </w:p>
    <w:p w:rsidR="00DA025C" w:rsidRPr="000011E0" w:rsidRDefault="00DA025C" w:rsidP="00C86B50">
      <w:pPr>
        <w:tabs>
          <w:tab w:val="left" w:pos="709"/>
        </w:tabs>
        <w:ind w:right="-341"/>
        <w:jc w:val="both"/>
        <w:rPr>
          <w:sz w:val="28"/>
          <w:szCs w:val="28"/>
        </w:rPr>
      </w:pPr>
      <w:r>
        <w:rPr>
          <w:sz w:val="28"/>
          <w:szCs w:val="28"/>
        </w:rPr>
        <w:t>№ 156</w:t>
      </w:r>
    </w:p>
    <w:p w:rsidR="00DA025C" w:rsidRDefault="00DA025C" w:rsidP="00C86B50">
      <w:pPr>
        <w:rPr>
          <w:caps/>
          <w:sz w:val="28"/>
          <w:szCs w:val="28"/>
        </w:rPr>
      </w:pPr>
    </w:p>
    <w:p w:rsidR="00DA025C" w:rsidRDefault="00DA025C" w:rsidP="00C86B50">
      <w:pPr>
        <w:rPr>
          <w:sz w:val="28"/>
          <w:szCs w:val="28"/>
        </w:rPr>
      </w:pPr>
    </w:p>
    <w:p w:rsidR="00DA025C" w:rsidRDefault="00DA025C" w:rsidP="00C86B50">
      <w:pPr>
        <w:rPr>
          <w:sz w:val="28"/>
          <w:szCs w:val="28"/>
        </w:rPr>
        <w:sectPr w:rsidR="00DA025C" w:rsidSect="00DD21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025C" w:rsidRPr="00852DF8" w:rsidRDefault="00DA025C" w:rsidP="00C86B50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DA025C" w:rsidRPr="00852DF8" w:rsidRDefault="00DA025C" w:rsidP="00C86B50">
      <w:pPr>
        <w:contextualSpacing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к</w:t>
      </w:r>
      <w:r w:rsidRPr="00852DF8">
        <w:rPr>
          <w:sz w:val="24"/>
          <w:szCs w:val="24"/>
        </w:rPr>
        <w:t xml:space="preserve"> постановлению администрации</w:t>
      </w:r>
    </w:p>
    <w:p w:rsidR="00DA025C" w:rsidRPr="00852DF8" w:rsidRDefault="00DA025C" w:rsidP="00C86B50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Pr="00852DF8">
        <w:rPr>
          <w:sz w:val="24"/>
          <w:szCs w:val="24"/>
        </w:rPr>
        <w:t>униципального района</w:t>
      </w:r>
    </w:p>
    <w:p w:rsidR="00DA025C" w:rsidRDefault="00DA025C" w:rsidP="00C86B50">
      <w:pPr>
        <w:contextualSpacing/>
        <w:jc w:val="right"/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Pr="00852DF8">
        <w:rPr>
          <w:sz w:val="24"/>
          <w:szCs w:val="24"/>
        </w:rPr>
        <w:t xml:space="preserve">т </w:t>
      </w:r>
      <w:r>
        <w:rPr>
          <w:sz w:val="24"/>
          <w:szCs w:val="24"/>
        </w:rPr>
        <w:t>29 ноября</w:t>
      </w:r>
      <w:r w:rsidRPr="00852DF8">
        <w:rPr>
          <w:sz w:val="24"/>
          <w:szCs w:val="24"/>
        </w:rPr>
        <w:t xml:space="preserve"> 20</w:t>
      </w:r>
      <w:r>
        <w:rPr>
          <w:sz w:val="24"/>
          <w:szCs w:val="24"/>
        </w:rPr>
        <w:t>19</w:t>
      </w:r>
      <w:r w:rsidRPr="00852DF8">
        <w:rPr>
          <w:sz w:val="24"/>
          <w:szCs w:val="24"/>
        </w:rPr>
        <w:t xml:space="preserve"> № </w:t>
      </w:r>
      <w:r>
        <w:rPr>
          <w:sz w:val="24"/>
          <w:szCs w:val="24"/>
        </w:rPr>
        <w:t>156</w:t>
      </w:r>
    </w:p>
    <w:p w:rsidR="00DA025C" w:rsidRDefault="00DA025C" w:rsidP="00C86B50">
      <w:pPr>
        <w:contextualSpacing/>
        <w:jc w:val="right"/>
        <w:rPr>
          <w:b/>
          <w:sz w:val="24"/>
          <w:szCs w:val="24"/>
        </w:rPr>
      </w:pPr>
    </w:p>
    <w:p w:rsidR="00DA025C" w:rsidRDefault="00DA025C" w:rsidP="00C86B50">
      <w:pPr>
        <w:contextualSpacing/>
        <w:jc w:val="right"/>
        <w:rPr>
          <w:b/>
          <w:sz w:val="24"/>
          <w:szCs w:val="24"/>
        </w:rPr>
      </w:pPr>
    </w:p>
    <w:p w:rsidR="00DA025C" w:rsidRPr="00852DF8" w:rsidRDefault="00DA025C" w:rsidP="00C86B50">
      <w:pPr>
        <w:contextualSpacing/>
        <w:jc w:val="right"/>
        <w:rPr>
          <w:b/>
          <w:sz w:val="24"/>
          <w:szCs w:val="24"/>
        </w:rPr>
      </w:pPr>
    </w:p>
    <w:p w:rsidR="00DA025C" w:rsidRDefault="00DA025C" w:rsidP="00C86B50">
      <w:pPr>
        <w:tabs>
          <w:tab w:val="center" w:pos="7285"/>
          <w:tab w:val="right" w:pos="14570"/>
        </w:tabs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52DF8">
        <w:rPr>
          <w:b/>
          <w:sz w:val="24"/>
          <w:szCs w:val="24"/>
        </w:rPr>
        <w:t>4. ПЕРЕЧЕНЬ  МЕРОПРИЯТИЙ</w:t>
      </w:r>
    </w:p>
    <w:p w:rsidR="00DA025C" w:rsidRPr="00852DF8" w:rsidRDefault="00DA025C" w:rsidP="00C86B50">
      <w:pPr>
        <w:tabs>
          <w:tab w:val="center" w:pos="7285"/>
          <w:tab w:val="right" w:pos="14570"/>
        </w:tabs>
        <w:contextualSpacing/>
        <w:rPr>
          <w:b/>
          <w:sz w:val="24"/>
          <w:szCs w:val="24"/>
        </w:rPr>
      </w:pPr>
    </w:p>
    <w:tbl>
      <w:tblPr>
        <w:tblW w:w="1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103"/>
        <w:gridCol w:w="142"/>
        <w:gridCol w:w="1279"/>
        <w:gridCol w:w="1981"/>
        <w:gridCol w:w="1418"/>
        <w:gridCol w:w="1937"/>
        <w:gridCol w:w="2885"/>
      </w:tblGrid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  <w:gridSpan w:val="2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Основные направления и мероприятия</w:t>
            </w:r>
          </w:p>
        </w:tc>
        <w:tc>
          <w:tcPr>
            <w:tcW w:w="1279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Объём финансовых средств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Исполнители, соисполнители, участники реализации программы</w:t>
            </w:r>
          </w:p>
        </w:tc>
        <w:tc>
          <w:tcPr>
            <w:tcW w:w="2885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5</w:t>
            </w:r>
          </w:p>
        </w:tc>
        <w:tc>
          <w:tcPr>
            <w:tcW w:w="1937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6</w:t>
            </w:r>
          </w:p>
        </w:tc>
        <w:tc>
          <w:tcPr>
            <w:tcW w:w="2885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7</w:t>
            </w:r>
          </w:p>
        </w:tc>
      </w:tr>
      <w:tr w:rsidR="00DA025C" w:rsidRPr="00FD008D" w:rsidTr="00C0432E">
        <w:tc>
          <w:tcPr>
            <w:tcW w:w="15562" w:type="dxa"/>
            <w:gridSpan w:val="8"/>
          </w:tcPr>
          <w:p w:rsidR="00DA025C" w:rsidRPr="00F66A4C" w:rsidRDefault="00DA025C" w:rsidP="00C0432E">
            <w:pPr>
              <w:jc w:val="both"/>
              <w:rPr>
                <w:b/>
                <w:sz w:val="24"/>
                <w:szCs w:val="24"/>
              </w:rPr>
            </w:pPr>
            <w:r w:rsidRPr="00F66A4C">
              <w:rPr>
                <w:b/>
                <w:sz w:val="24"/>
                <w:szCs w:val="24"/>
              </w:rPr>
              <w:t xml:space="preserve">Раздел 1. Сохранение, рациональное и эффективное использование ресурсов культуры в целях социально-экономического развития  Качугского района. </w:t>
            </w: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86B5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 оформление ледового городка</w:t>
            </w:r>
          </w:p>
        </w:tc>
        <w:tc>
          <w:tcPr>
            <w:tcW w:w="1279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Отдел культуры МЦДК</w:t>
            </w:r>
          </w:p>
        </w:tc>
        <w:tc>
          <w:tcPr>
            <w:tcW w:w="2885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Положительный имидж и привлекательность Качугского района, развитие тв</w:t>
            </w:r>
            <w:r>
              <w:rPr>
                <w:sz w:val="24"/>
                <w:szCs w:val="24"/>
              </w:rPr>
              <w:t>орческого потенциала населения.</w:t>
            </w: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A433C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245" w:type="dxa"/>
            <w:gridSpan w:val="2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Ремонт и оформление ландшафта «Шишкинскихписаниц»</w:t>
            </w:r>
          </w:p>
        </w:tc>
        <w:tc>
          <w:tcPr>
            <w:tcW w:w="1279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2019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Отдел культуры МЦДК</w:t>
            </w:r>
          </w:p>
        </w:tc>
        <w:tc>
          <w:tcPr>
            <w:tcW w:w="2885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Развитие туристской привлекательности Качугского района</w:t>
            </w:r>
          </w:p>
        </w:tc>
      </w:tr>
      <w:tr w:rsidR="00DA025C" w:rsidRPr="00FD008D" w:rsidTr="00C0432E">
        <w:tc>
          <w:tcPr>
            <w:tcW w:w="817" w:type="dxa"/>
          </w:tcPr>
          <w:p w:rsidR="00DA025C" w:rsidRDefault="00DA025C" w:rsidP="00A433C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245" w:type="dxa"/>
            <w:gridSpan w:val="2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Оформление «Шишкинскихписаниц» информационными бан</w:t>
            </w:r>
            <w:r>
              <w:rPr>
                <w:sz w:val="24"/>
                <w:szCs w:val="24"/>
              </w:rPr>
              <w:t>н</w:t>
            </w:r>
            <w:r w:rsidRPr="00F66A4C">
              <w:rPr>
                <w:sz w:val="24"/>
                <w:szCs w:val="24"/>
              </w:rPr>
              <w:t>ерами</w:t>
            </w:r>
          </w:p>
        </w:tc>
        <w:tc>
          <w:tcPr>
            <w:tcW w:w="1279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2019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25,0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Отдел культуры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МЦДК</w:t>
            </w:r>
          </w:p>
        </w:tc>
        <w:tc>
          <w:tcPr>
            <w:tcW w:w="2885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Развитие туристской привлекательности Качугского района</w:t>
            </w: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A433C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745" w:type="dxa"/>
            <w:gridSpan w:val="7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Цикл мероприятий к значительным и праздничным датам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3.1</w:t>
            </w:r>
          </w:p>
        </w:tc>
        <w:tc>
          <w:tcPr>
            <w:tcW w:w="5245" w:type="dxa"/>
            <w:gridSpan w:val="2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«Ангинский хоровод», межрегиональный фестиваль народного творчества, посвященный 220 –летию со дня рождения Святителя Иннокентия, с. Анга</w:t>
            </w:r>
          </w:p>
        </w:tc>
        <w:tc>
          <w:tcPr>
            <w:tcW w:w="1279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2017</w:t>
            </w:r>
          </w:p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200,0</w:t>
            </w:r>
          </w:p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Местный бюджет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Отдел культуры, МЦДК, МЦБ, ДМШ, ДХШ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  <w:vMerge w:val="restart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 xml:space="preserve">Обеспечение прав граждан на доступ к культурным ценностям, укрепление единства наций, развитие толерантности народов, населяющих Иркутскую область, развитие культурной привлекательности Качугского района, сохранение историко- культурного наследия 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</w:tr>
      <w:tr w:rsidR="00DA025C" w:rsidRPr="00FD008D" w:rsidTr="00C0432E">
        <w:trPr>
          <w:trHeight w:val="601"/>
        </w:trPr>
        <w:tc>
          <w:tcPr>
            <w:tcW w:w="81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3.2</w:t>
            </w:r>
          </w:p>
        </w:tc>
        <w:tc>
          <w:tcPr>
            <w:tcW w:w="5245" w:type="dxa"/>
            <w:gridSpan w:val="2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 xml:space="preserve">«С Юбилеем область Иркутская!» - </w:t>
            </w:r>
            <w:r>
              <w:rPr>
                <w:sz w:val="24"/>
                <w:szCs w:val="24"/>
              </w:rPr>
              <w:t>Обменные гастроли, в честь 80 -</w:t>
            </w:r>
            <w:r w:rsidRPr="00F66A4C">
              <w:rPr>
                <w:sz w:val="24"/>
                <w:szCs w:val="24"/>
              </w:rPr>
              <w:t>летия Иркутской области</w:t>
            </w:r>
          </w:p>
        </w:tc>
        <w:tc>
          <w:tcPr>
            <w:tcW w:w="1279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2017</w:t>
            </w:r>
          </w:p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30,0</w:t>
            </w:r>
          </w:p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Отдел культуры, МЦДК</w:t>
            </w:r>
          </w:p>
        </w:tc>
        <w:tc>
          <w:tcPr>
            <w:tcW w:w="2885" w:type="dxa"/>
            <w:vMerge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3.3</w:t>
            </w:r>
          </w:p>
        </w:tc>
        <w:tc>
          <w:tcPr>
            <w:tcW w:w="5245" w:type="dxa"/>
            <w:gridSpan w:val="2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«Путь Святителя Иннокентия» - межрайонный  конкурс, посвященный 220 -летию со дня рождения Святителя Иннокентия (Вениаминова)</w:t>
            </w:r>
          </w:p>
        </w:tc>
        <w:tc>
          <w:tcPr>
            <w:tcW w:w="1279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2017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18,0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Местный бюджет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Отдел культуры, Детская художественная школа</w:t>
            </w:r>
          </w:p>
        </w:tc>
        <w:tc>
          <w:tcPr>
            <w:tcW w:w="2885" w:type="dxa"/>
            <w:vMerge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3.4</w:t>
            </w:r>
          </w:p>
        </w:tc>
        <w:tc>
          <w:tcPr>
            <w:tcW w:w="5245" w:type="dxa"/>
            <w:gridSpan w:val="2"/>
          </w:tcPr>
          <w:p w:rsidR="00DA025C" w:rsidRPr="00F66A4C" w:rsidRDefault="00DA025C" w:rsidP="00C0432E">
            <w:pPr>
              <w:jc w:val="both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К 275-летию становления Иркутско</w:t>
            </w:r>
            <w:r>
              <w:rPr>
                <w:sz w:val="24"/>
                <w:szCs w:val="24"/>
              </w:rPr>
              <w:t>го</w:t>
            </w:r>
            <w:r w:rsidRPr="00F66A4C">
              <w:rPr>
                <w:sz w:val="24"/>
                <w:szCs w:val="24"/>
              </w:rPr>
              <w:t xml:space="preserve"> - Якутского почтового тракта 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 xml:space="preserve"> «Дорогой дальнею, дорогой трактовой» 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(краеведческий час в рамках районной акции)</w:t>
            </w:r>
          </w:p>
        </w:tc>
        <w:tc>
          <w:tcPr>
            <w:tcW w:w="1279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2018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МЦБ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МКОУ СОШ №1</w:t>
            </w:r>
          </w:p>
        </w:tc>
        <w:tc>
          <w:tcPr>
            <w:tcW w:w="2885" w:type="dxa"/>
            <w:vMerge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3.5</w:t>
            </w:r>
          </w:p>
        </w:tc>
        <w:tc>
          <w:tcPr>
            <w:tcW w:w="5245" w:type="dxa"/>
            <w:gridSpan w:val="2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«Художник в трех качествах»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Творческий вечер к  90-летию В.М. Шукшина</w:t>
            </w:r>
          </w:p>
        </w:tc>
        <w:tc>
          <w:tcPr>
            <w:tcW w:w="1279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2019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МЦБ</w:t>
            </w:r>
          </w:p>
        </w:tc>
        <w:tc>
          <w:tcPr>
            <w:tcW w:w="2885" w:type="dxa"/>
            <w:vMerge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3.6</w:t>
            </w:r>
          </w:p>
        </w:tc>
        <w:tc>
          <w:tcPr>
            <w:tcW w:w="5245" w:type="dxa"/>
            <w:gridSpan w:val="2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К 110-летию А.П. Окладникова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«Открой свою дверь в неведомое»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Краеведческий час</w:t>
            </w:r>
          </w:p>
        </w:tc>
        <w:tc>
          <w:tcPr>
            <w:tcW w:w="1279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2018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5,0 руб.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МЦБ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МКОУ СОШ №1</w:t>
            </w:r>
          </w:p>
        </w:tc>
        <w:tc>
          <w:tcPr>
            <w:tcW w:w="2885" w:type="dxa"/>
            <w:vMerge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3.7.</w:t>
            </w:r>
          </w:p>
        </w:tc>
        <w:tc>
          <w:tcPr>
            <w:tcW w:w="5245" w:type="dxa"/>
            <w:gridSpan w:val="2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 xml:space="preserve">Приобретение и установка </w:t>
            </w:r>
            <w:r>
              <w:rPr>
                <w:sz w:val="24"/>
                <w:szCs w:val="24"/>
              </w:rPr>
              <w:t>с</w:t>
            </w:r>
            <w:r w:rsidRPr="00F66A4C">
              <w:rPr>
                <w:sz w:val="24"/>
                <w:szCs w:val="24"/>
              </w:rPr>
              <w:t>теллы «Качугский район», в рамках празднования 220-летия со дня рождения святителя Иннокентия (Вениаминова)</w:t>
            </w:r>
          </w:p>
        </w:tc>
        <w:tc>
          <w:tcPr>
            <w:tcW w:w="1279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2017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229,0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Отдел культуры, МЦДК</w:t>
            </w:r>
          </w:p>
        </w:tc>
        <w:tc>
          <w:tcPr>
            <w:tcW w:w="2885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4.</w:t>
            </w:r>
          </w:p>
        </w:tc>
        <w:tc>
          <w:tcPr>
            <w:tcW w:w="14745" w:type="dxa"/>
            <w:gridSpan w:val="7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Проведение районных фестивалей, праздников, концертов, юбилейных вечеров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4.1</w:t>
            </w:r>
          </w:p>
        </w:tc>
        <w:tc>
          <w:tcPr>
            <w:tcW w:w="5103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«Приленские родники», районный фестиваль самодеятельного народного творчества</w:t>
            </w:r>
          </w:p>
        </w:tc>
        <w:tc>
          <w:tcPr>
            <w:tcW w:w="1421" w:type="dxa"/>
            <w:gridSpan w:val="2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2017</w:t>
            </w:r>
          </w:p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2018</w:t>
            </w:r>
          </w:p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2019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0,0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50,0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50,0</w:t>
            </w:r>
          </w:p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Местный бюджет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Отдел культуры, МЦДК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  <w:vMerge w:val="restart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Положительный имидж и привлекательность Качугского района, развитие творческого потенциала населения.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 xml:space="preserve"> Патриотическое воспитание детей и молодежи на традициях и праздниках народов, населяющих Иркутскую область. 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Привлечение молодежи к изучению творчества знаменитых земляков родного края.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Сохранение полезной, целесообразной активности пожилых людей.</w:t>
            </w:r>
          </w:p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</w:p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</w:p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 xml:space="preserve">Сохранение истории и передача традиций молодому поколению работников и специалистов </w:t>
            </w:r>
          </w:p>
        </w:tc>
      </w:tr>
      <w:tr w:rsidR="00DA025C" w:rsidRPr="00FD008D" w:rsidTr="00C0432E">
        <w:trPr>
          <w:trHeight w:val="536"/>
        </w:trPr>
        <w:tc>
          <w:tcPr>
            <w:tcW w:w="81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4.2</w:t>
            </w:r>
          </w:p>
        </w:tc>
        <w:tc>
          <w:tcPr>
            <w:tcW w:w="5103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«ТеатральноеПриленье» - районный фестиваль самодеятельного театрального творчества</w:t>
            </w:r>
          </w:p>
        </w:tc>
        <w:tc>
          <w:tcPr>
            <w:tcW w:w="1421" w:type="dxa"/>
            <w:gridSpan w:val="2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2017</w:t>
            </w:r>
          </w:p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2019</w:t>
            </w:r>
          </w:p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30,0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Отдел культуры, МЦДК</w:t>
            </w:r>
          </w:p>
        </w:tc>
        <w:tc>
          <w:tcPr>
            <w:tcW w:w="2885" w:type="dxa"/>
            <w:vMerge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4.3</w:t>
            </w:r>
          </w:p>
        </w:tc>
        <w:tc>
          <w:tcPr>
            <w:tcW w:w="5103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«О Родине живое слово», районный конкурс чтецов</w:t>
            </w:r>
          </w:p>
        </w:tc>
        <w:tc>
          <w:tcPr>
            <w:tcW w:w="1421" w:type="dxa"/>
            <w:gridSpan w:val="2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2017</w:t>
            </w:r>
          </w:p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2018</w:t>
            </w:r>
          </w:p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2019</w:t>
            </w:r>
          </w:p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0,0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6,0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6,0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Отдел культуры, МЦДК</w:t>
            </w:r>
          </w:p>
        </w:tc>
        <w:tc>
          <w:tcPr>
            <w:tcW w:w="2885" w:type="dxa"/>
            <w:vMerge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4.4</w:t>
            </w:r>
          </w:p>
        </w:tc>
        <w:tc>
          <w:tcPr>
            <w:tcW w:w="5103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«Я люблю тебя Россия» - районный конкурс патриотической песни</w:t>
            </w:r>
          </w:p>
        </w:tc>
        <w:tc>
          <w:tcPr>
            <w:tcW w:w="1421" w:type="dxa"/>
            <w:gridSpan w:val="2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2017</w:t>
            </w:r>
          </w:p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2018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0,0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Отдел культуры, МЦДК</w:t>
            </w:r>
          </w:p>
        </w:tc>
        <w:tc>
          <w:tcPr>
            <w:tcW w:w="2885" w:type="dxa"/>
            <w:vMerge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4.5</w:t>
            </w:r>
          </w:p>
        </w:tc>
        <w:tc>
          <w:tcPr>
            <w:tcW w:w="5103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«Нам уже пять!» - Юбилейный вечер в клубе «Лена»</w:t>
            </w:r>
          </w:p>
        </w:tc>
        <w:tc>
          <w:tcPr>
            <w:tcW w:w="1421" w:type="dxa"/>
            <w:gridSpan w:val="2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2017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13,0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Межпоселенческая центральная библиотека</w:t>
            </w:r>
          </w:p>
        </w:tc>
        <w:tc>
          <w:tcPr>
            <w:tcW w:w="2885" w:type="dxa"/>
            <w:vMerge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4.6</w:t>
            </w:r>
          </w:p>
        </w:tc>
        <w:tc>
          <w:tcPr>
            <w:tcW w:w="5103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Межрайонный вокальный конкурс «Музыка нас связала»</w:t>
            </w:r>
          </w:p>
        </w:tc>
        <w:tc>
          <w:tcPr>
            <w:tcW w:w="1421" w:type="dxa"/>
            <w:gridSpan w:val="2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2018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ДМШ</w:t>
            </w:r>
          </w:p>
        </w:tc>
        <w:tc>
          <w:tcPr>
            <w:tcW w:w="2885" w:type="dxa"/>
            <w:vMerge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4.7</w:t>
            </w:r>
          </w:p>
        </w:tc>
        <w:tc>
          <w:tcPr>
            <w:tcW w:w="5103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«День Качугского района», театрализованный праздник</w:t>
            </w:r>
          </w:p>
        </w:tc>
        <w:tc>
          <w:tcPr>
            <w:tcW w:w="1421" w:type="dxa"/>
            <w:gridSpan w:val="2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2019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40,0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Межпоселенческая центральная библиотека</w:t>
            </w:r>
          </w:p>
        </w:tc>
        <w:tc>
          <w:tcPr>
            <w:tcW w:w="2885" w:type="dxa"/>
            <w:vMerge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4.8</w:t>
            </w:r>
          </w:p>
        </w:tc>
        <w:tc>
          <w:tcPr>
            <w:tcW w:w="5103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«Центральному Дому культуры им. С. Рычковой – 85 лет!», праздничные мероприятия</w:t>
            </w:r>
          </w:p>
        </w:tc>
        <w:tc>
          <w:tcPr>
            <w:tcW w:w="1421" w:type="dxa"/>
            <w:gridSpan w:val="2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2019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35,0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МКУК МЦДК</w:t>
            </w:r>
          </w:p>
        </w:tc>
        <w:tc>
          <w:tcPr>
            <w:tcW w:w="2885" w:type="dxa"/>
            <w:vMerge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4.9</w:t>
            </w:r>
          </w:p>
        </w:tc>
        <w:tc>
          <w:tcPr>
            <w:tcW w:w="5103" w:type="dxa"/>
          </w:tcPr>
          <w:p w:rsidR="00DA025C" w:rsidRPr="00F66A4C" w:rsidRDefault="00DA025C" w:rsidP="00C0432E">
            <w:pPr>
              <w:contextualSpacing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«С Юбилеем музыкальная школа!», празднич</w:t>
            </w:r>
            <w:r>
              <w:rPr>
                <w:sz w:val="24"/>
                <w:szCs w:val="24"/>
              </w:rPr>
              <w:t>ные мероприятия, посвященные 55</w:t>
            </w:r>
            <w:r w:rsidRPr="00F66A4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л</w:t>
            </w:r>
            <w:r w:rsidRPr="00F66A4C">
              <w:rPr>
                <w:sz w:val="24"/>
                <w:szCs w:val="24"/>
              </w:rPr>
              <w:t xml:space="preserve">етиюКачугской ДМШ </w:t>
            </w:r>
          </w:p>
        </w:tc>
        <w:tc>
          <w:tcPr>
            <w:tcW w:w="1421" w:type="dxa"/>
            <w:gridSpan w:val="2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2019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25,0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МБУ ДО ДМШ</w:t>
            </w:r>
          </w:p>
        </w:tc>
        <w:tc>
          <w:tcPr>
            <w:tcW w:w="2885" w:type="dxa"/>
            <w:vMerge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</w:tr>
      <w:tr w:rsidR="00DA025C" w:rsidRPr="00FD008D" w:rsidTr="00C0432E">
        <w:tc>
          <w:tcPr>
            <w:tcW w:w="15562" w:type="dxa"/>
            <w:gridSpan w:val="8"/>
          </w:tcPr>
          <w:p w:rsidR="00DA025C" w:rsidRPr="00F66A4C" w:rsidRDefault="00DA025C" w:rsidP="00C0432E">
            <w:pPr>
              <w:jc w:val="both"/>
              <w:rPr>
                <w:b/>
                <w:sz w:val="24"/>
                <w:szCs w:val="24"/>
              </w:rPr>
            </w:pPr>
            <w:r w:rsidRPr="00F66A4C">
              <w:rPr>
                <w:b/>
                <w:sz w:val="24"/>
                <w:szCs w:val="24"/>
              </w:rPr>
              <w:t>Раздел 2.Формирование и целенаправленное развитие  культурного потенциала Качугского района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Сохранение и пополнение библиотечных фондов</w:t>
            </w:r>
          </w:p>
        </w:tc>
        <w:tc>
          <w:tcPr>
            <w:tcW w:w="1279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2017</w:t>
            </w:r>
          </w:p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2018</w:t>
            </w:r>
          </w:p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2019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0,0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5,0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65,0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Отдел культуры, МЦБ</w:t>
            </w:r>
          </w:p>
        </w:tc>
        <w:tc>
          <w:tcPr>
            <w:tcW w:w="2885" w:type="dxa"/>
          </w:tcPr>
          <w:p w:rsidR="00DA025C" w:rsidRPr="00F66A4C" w:rsidRDefault="00DA025C" w:rsidP="00C0432E">
            <w:pPr>
              <w:jc w:val="both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Привлечение большего числа пользователей, воспитание художественного вкуса, сохранение культурно-нравственных ценностей.</w:t>
            </w: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</w:t>
            </w:r>
          </w:p>
        </w:tc>
        <w:tc>
          <w:tcPr>
            <w:tcW w:w="14745" w:type="dxa"/>
            <w:gridSpan w:val="7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Развитие интегрированного библиотечно-музейного комплекса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2.1</w:t>
            </w:r>
          </w:p>
        </w:tc>
        <w:tc>
          <w:tcPr>
            <w:tcW w:w="5245" w:type="dxa"/>
            <w:gridSpan w:val="2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Приобретение музейных стендов</w:t>
            </w:r>
          </w:p>
        </w:tc>
        <w:tc>
          <w:tcPr>
            <w:tcW w:w="1279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2017</w:t>
            </w:r>
          </w:p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2018</w:t>
            </w:r>
          </w:p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2019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13,0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8,0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8,0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Отдел культуры, МЦБ</w:t>
            </w:r>
          </w:p>
        </w:tc>
        <w:tc>
          <w:tcPr>
            <w:tcW w:w="2885" w:type="dxa"/>
            <w:vMerge w:val="restart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Создание общих баз данных, для поиска достоверных сведений пользователями культурно-исторического наследия. Усиление информационной и культурно-просветительской функции библиотек, сочетающих свою деятельность с музейной.</w:t>
            </w:r>
            <w:r w:rsidRPr="00F66A4C">
              <w:rPr>
                <w:sz w:val="24"/>
                <w:szCs w:val="24"/>
              </w:rPr>
              <w:tab/>
            </w: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2.2</w:t>
            </w:r>
          </w:p>
        </w:tc>
        <w:tc>
          <w:tcPr>
            <w:tcW w:w="5245" w:type="dxa"/>
            <w:gridSpan w:val="2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Расширение сферы выставочной деятельности, совместно с организациями и учреждениями</w:t>
            </w:r>
          </w:p>
        </w:tc>
        <w:tc>
          <w:tcPr>
            <w:tcW w:w="1279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ежегодно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МЦБ</w:t>
            </w:r>
          </w:p>
        </w:tc>
        <w:tc>
          <w:tcPr>
            <w:tcW w:w="2885" w:type="dxa"/>
            <w:vMerge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2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Создание и использование единой информационной системы по историко-культурному наследию Качугского района</w:t>
            </w:r>
          </w:p>
        </w:tc>
        <w:tc>
          <w:tcPr>
            <w:tcW w:w="1279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ежегодно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Отдел культуры, МЦБ, МЦДК</w:t>
            </w:r>
          </w:p>
        </w:tc>
        <w:tc>
          <w:tcPr>
            <w:tcW w:w="2885" w:type="dxa"/>
            <w:vMerge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gridSpan w:val="2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Создание условий для развития и популяризации прикладного  народного творчества</w:t>
            </w:r>
          </w:p>
        </w:tc>
        <w:tc>
          <w:tcPr>
            <w:tcW w:w="1279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ежегодно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Отдел культуры, МЦДК,МЦБ</w:t>
            </w:r>
          </w:p>
        </w:tc>
        <w:tc>
          <w:tcPr>
            <w:tcW w:w="2885" w:type="dxa"/>
            <w:vMerge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ind w:left="360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gridSpan w:val="2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Районный конкурс «»Лучшая библиотека на селе»</w:t>
            </w:r>
          </w:p>
        </w:tc>
        <w:tc>
          <w:tcPr>
            <w:tcW w:w="1279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2019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Отдел культуры, МЦБ</w:t>
            </w:r>
          </w:p>
        </w:tc>
        <w:tc>
          <w:tcPr>
            <w:tcW w:w="2885" w:type="dxa"/>
            <w:vMerge w:val="restart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Повышение эффективности работы сельских учреждений культуры</w:t>
            </w: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gridSpan w:val="2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Районный конкурс «Сельский клуб года»</w:t>
            </w:r>
          </w:p>
        </w:tc>
        <w:tc>
          <w:tcPr>
            <w:tcW w:w="1279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2019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</w:tcPr>
          <w:p w:rsidR="00DA025C" w:rsidRPr="00F66A4C" w:rsidRDefault="00DA025C" w:rsidP="00C0432E">
            <w:pPr>
              <w:contextualSpacing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Отдел культуры,</w:t>
            </w:r>
          </w:p>
          <w:p w:rsidR="00DA025C" w:rsidRPr="00F66A4C" w:rsidRDefault="00DA025C" w:rsidP="00C0432E">
            <w:pPr>
              <w:contextualSpacing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МЦДК</w:t>
            </w:r>
          </w:p>
        </w:tc>
        <w:tc>
          <w:tcPr>
            <w:tcW w:w="2885" w:type="dxa"/>
            <w:vMerge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gridSpan w:val="2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Издание книги «Качугский район. История и современность»</w:t>
            </w:r>
          </w:p>
        </w:tc>
        <w:tc>
          <w:tcPr>
            <w:tcW w:w="1279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2019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350,0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Отдел культуры, МЦБ</w:t>
            </w:r>
          </w:p>
        </w:tc>
        <w:tc>
          <w:tcPr>
            <w:tcW w:w="2885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 xml:space="preserve">Сохранение исторического наследия Качугского района </w:t>
            </w:r>
          </w:p>
        </w:tc>
      </w:tr>
      <w:tr w:rsidR="00DA025C" w:rsidRPr="00FD008D" w:rsidTr="00C0432E">
        <w:tc>
          <w:tcPr>
            <w:tcW w:w="15562" w:type="dxa"/>
            <w:gridSpan w:val="8"/>
          </w:tcPr>
          <w:p w:rsidR="00DA025C" w:rsidRPr="00F66A4C" w:rsidRDefault="00DA025C" w:rsidP="00C0432E">
            <w:pPr>
              <w:jc w:val="both"/>
              <w:rPr>
                <w:b/>
                <w:sz w:val="24"/>
                <w:szCs w:val="24"/>
              </w:rPr>
            </w:pPr>
            <w:r w:rsidRPr="00F66A4C">
              <w:rPr>
                <w:b/>
                <w:sz w:val="24"/>
                <w:szCs w:val="24"/>
              </w:rPr>
              <w:t>Раздел 3.Поддержка молодых дарований, сохранение и развитие системы предпрофессионального и дополнительного образования детей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7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Участие учащихся школ искусств и участников клубных формирований в конкурсах, фестивалях межрайонного, регионального, всероссийского уровня</w:t>
            </w: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1.1</w:t>
            </w:r>
          </w:p>
        </w:tc>
        <w:tc>
          <w:tcPr>
            <w:tcW w:w="5245" w:type="dxa"/>
            <w:gridSpan w:val="2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«Троица», областной фестиваль</w:t>
            </w:r>
          </w:p>
        </w:tc>
        <w:tc>
          <w:tcPr>
            <w:tcW w:w="1279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2017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Отдел культуры, МЦДК</w:t>
            </w:r>
          </w:p>
        </w:tc>
        <w:tc>
          <w:tcPr>
            <w:tcW w:w="2885" w:type="dxa"/>
            <w:vMerge w:val="restart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Положительный имидж Качугского района  в области, развитие творческого потенциала детей и молодежи</w:t>
            </w: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1.2</w:t>
            </w:r>
          </w:p>
        </w:tc>
        <w:tc>
          <w:tcPr>
            <w:tcW w:w="5245" w:type="dxa"/>
            <w:gridSpan w:val="2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 xml:space="preserve">«Байкальское кружево» - областной хореографический фестиваль </w:t>
            </w:r>
          </w:p>
        </w:tc>
        <w:tc>
          <w:tcPr>
            <w:tcW w:w="1279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2018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Отдел культуры, МЦДК</w:t>
            </w:r>
          </w:p>
        </w:tc>
        <w:tc>
          <w:tcPr>
            <w:tcW w:w="2885" w:type="dxa"/>
            <w:vMerge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1.3</w:t>
            </w:r>
          </w:p>
        </w:tc>
        <w:tc>
          <w:tcPr>
            <w:tcW w:w="5245" w:type="dxa"/>
            <w:gridSpan w:val="2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фестиваль «Рождественская елка. Казачий круг» </w:t>
            </w:r>
          </w:p>
        </w:tc>
        <w:tc>
          <w:tcPr>
            <w:tcW w:w="1279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Отдел культуры, МЦДК</w:t>
            </w:r>
          </w:p>
        </w:tc>
        <w:tc>
          <w:tcPr>
            <w:tcW w:w="2885" w:type="dxa"/>
            <w:vMerge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Премия одаренным учащимся школ дополнительного образования в сфере культуры и искусства «Гармония»</w:t>
            </w:r>
          </w:p>
        </w:tc>
        <w:tc>
          <w:tcPr>
            <w:tcW w:w="1279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2017</w:t>
            </w:r>
          </w:p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2018</w:t>
            </w:r>
          </w:p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2019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0,0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0,0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2,0х4=8,0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Отдел культуры, ДМШ,ДХШ</w:t>
            </w:r>
          </w:p>
        </w:tc>
        <w:tc>
          <w:tcPr>
            <w:tcW w:w="2885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Поддержка учащихся школ искусств, представляющих Качугский район на всероссийских, региональных, межрайонных конкурсах и фестивалях</w:t>
            </w: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2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Участие детей и молодежи района в кружках, клубах, ансамблях по интересам творчества</w:t>
            </w:r>
          </w:p>
        </w:tc>
        <w:tc>
          <w:tcPr>
            <w:tcW w:w="1279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ежегодно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Отдел культуры, учреждения культуры района</w:t>
            </w:r>
          </w:p>
        </w:tc>
        <w:tc>
          <w:tcPr>
            <w:tcW w:w="2885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Обеспечение прав граждан на доступ к культурным ценностям, выявление и привлечение талантливой молодежи для разбития творческого потенциала</w:t>
            </w: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4</w:t>
            </w:r>
          </w:p>
        </w:tc>
        <w:tc>
          <w:tcPr>
            <w:tcW w:w="14745" w:type="dxa"/>
            <w:gridSpan w:val="7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Оснащение предпрофессиональных программ в связи Федеральными государственными требованиями</w:t>
            </w: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4.1</w:t>
            </w:r>
          </w:p>
        </w:tc>
        <w:tc>
          <w:tcPr>
            <w:tcW w:w="5245" w:type="dxa"/>
            <w:gridSpan w:val="2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Приобретение методической и учебной литературы</w:t>
            </w:r>
          </w:p>
        </w:tc>
        <w:tc>
          <w:tcPr>
            <w:tcW w:w="1279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2017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2018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2019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4,0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5,0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Отдел культуры, ДМШ</w:t>
            </w:r>
          </w:p>
        </w:tc>
        <w:tc>
          <w:tcPr>
            <w:tcW w:w="2885" w:type="dxa"/>
            <w:vMerge w:val="restart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Обеспечение прав детей  на доступ к пре</w:t>
            </w:r>
            <w:r>
              <w:rPr>
                <w:sz w:val="24"/>
                <w:szCs w:val="24"/>
              </w:rPr>
              <w:t>д</w:t>
            </w:r>
            <w:r w:rsidRPr="00F66A4C">
              <w:rPr>
                <w:sz w:val="24"/>
                <w:szCs w:val="24"/>
              </w:rPr>
              <w:t>профессиональному и дополнительному образованию</w:t>
            </w: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4.2</w:t>
            </w:r>
          </w:p>
        </w:tc>
        <w:tc>
          <w:tcPr>
            <w:tcW w:w="5245" w:type="dxa"/>
            <w:gridSpan w:val="2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Оснащение учебной аудитории теоретических дисциплин звукотехническим  оборудованием</w:t>
            </w:r>
          </w:p>
        </w:tc>
        <w:tc>
          <w:tcPr>
            <w:tcW w:w="1279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2017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2018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2019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15,9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24,1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25,0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Отдел культуры, ДМШ</w:t>
            </w:r>
          </w:p>
        </w:tc>
        <w:tc>
          <w:tcPr>
            <w:tcW w:w="2885" w:type="dxa"/>
            <w:vMerge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gridSpan w:val="2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 xml:space="preserve">«Неделя детской книги»  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 xml:space="preserve">в период весенних каникул </w:t>
            </w:r>
          </w:p>
        </w:tc>
        <w:tc>
          <w:tcPr>
            <w:tcW w:w="1279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МЦБ, библиотеки района</w:t>
            </w:r>
          </w:p>
        </w:tc>
        <w:tc>
          <w:tcPr>
            <w:tcW w:w="2885" w:type="dxa"/>
            <w:vMerge w:val="restart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Приобщение детей к чтению и организация досуга  детей в каникулярное и летнее время.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Патриотическое воспитание детей и молодежи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gridSpan w:val="2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 xml:space="preserve">«Прочтите книги о войне» 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 xml:space="preserve"> акция </w:t>
            </w:r>
          </w:p>
        </w:tc>
        <w:tc>
          <w:tcPr>
            <w:tcW w:w="1279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МЦБ, библиотеки района</w:t>
            </w:r>
          </w:p>
        </w:tc>
        <w:tc>
          <w:tcPr>
            <w:tcW w:w="2885" w:type="dxa"/>
            <w:vMerge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</w:tr>
      <w:tr w:rsidR="00DA025C" w:rsidRPr="00FD008D" w:rsidTr="00C0432E">
        <w:trPr>
          <w:trHeight w:val="1013"/>
        </w:trPr>
        <w:tc>
          <w:tcPr>
            <w:tcW w:w="817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gridSpan w:val="2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«Лето доброй книгою согрето»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Программа летнего чтения</w:t>
            </w:r>
          </w:p>
        </w:tc>
        <w:tc>
          <w:tcPr>
            <w:tcW w:w="1279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МЦБ, библиотеки района</w:t>
            </w:r>
          </w:p>
        </w:tc>
        <w:tc>
          <w:tcPr>
            <w:tcW w:w="2885" w:type="dxa"/>
            <w:vMerge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</w:tr>
      <w:tr w:rsidR="00DA025C" w:rsidRPr="00FD008D" w:rsidTr="00C0432E">
        <w:tc>
          <w:tcPr>
            <w:tcW w:w="15562" w:type="dxa"/>
            <w:gridSpan w:val="8"/>
          </w:tcPr>
          <w:p w:rsidR="00DA025C" w:rsidRPr="00F66A4C" w:rsidRDefault="00DA025C" w:rsidP="00C0432E">
            <w:pPr>
              <w:jc w:val="both"/>
              <w:rPr>
                <w:b/>
                <w:sz w:val="24"/>
                <w:szCs w:val="24"/>
              </w:rPr>
            </w:pPr>
            <w:r w:rsidRPr="00F66A4C">
              <w:rPr>
                <w:b/>
                <w:sz w:val="24"/>
                <w:szCs w:val="24"/>
              </w:rPr>
              <w:t>Раздел 4. Повышение профессиональной компетенции кадров.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7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Участие специалистов отрасли в семинарах, курсах повышения квалификации, мастер-классах, стажировках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1.1</w:t>
            </w:r>
          </w:p>
        </w:tc>
        <w:tc>
          <w:tcPr>
            <w:tcW w:w="5245" w:type="dxa"/>
            <w:gridSpan w:val="2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«Библиотека и информационные технологии»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стажировка библиотекарей района</w:t>
            </w:r>
          </w:p>
        </w:tc>
        <w:tc>
          <w:tcPr>
            <w:tcW w:w="1279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ежегодно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МЦБ</w:t>
            </w:r>
          </w:p>
        </w:tc>
        <w:tc>
          <w:tcPr>
            <w:tcW w:w="2885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Повышение образовательного уровня работников учреждений культуры.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 xml:space="preserve"> Организация работы в сети Интернет, основные операции с сайтами, электронная почта, реклама услуг, работа в программах ПК</w:t>
            </w: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1.2</w:t>
            </w:r>
          </w:p>
        </w:tc>
        <w:tc>
          <w:tcPr>
            <w:tcW w:w="5245" w:type="dxa"/>
            <w:gridSpan w:val="2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i/>
                <w:sz w:val="24"/>
                <w:szCs w:val="24"/>
              </w:rPr>
              <w:t>Юбилею Иркутской области посвящается…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«Краеведческая деятельность  библиотек Качугского района: современные тенденции и подходы»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(зональный семинар с участием Жигаловского, Качугского, Баяндаевского районов)</w:t>
            </w:r>
          </w:p>
        </w:tc>
        <w:tc>
          <w:tcPr>
            <w:tcW w:w="1279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2017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МЦБ</w:t>
            </w:r>
          </w:p>
        </w:tc>
        <w:tc>
          <w:tcPr>
            <w:tcW w:w="2885" w:type="dxa"/>
          </w:tcPr>
          <w:p w:rsidR="00DA025C" w:rsidRPr="00F66A4C" w:rsidRDefault="00DA025C" w:rsidP="00C0432E">
            <w:pPr>
              <w:jc w:val="both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Обмен опытом по работе библиотек Районов Иркутской области в части краеведческой работы</w:t>
            </w: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1.3</w:t>
            </w:r>
          </w:p>
        </w:tc>
        <w:tc>
          <w:tcPr>
            <w:tcW w:w="5245" w:type="dxa"/>
            <w:gridSpan w:val="2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«Школа библиографа»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 xml:space="preserve"> районный обучающий  семинар</w:t>
            </w:r>
          </w:p>
        </w:tc>
        <w:tc>
          <w:tcPr>
            <w:tcW w:w="1279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2017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МЦБ</w:t>
            </w:r>
          </w:p>
        </w:tc>
        <w:tc>
          <w:tcPr>
            <w:tcW w:w="2885" w:type="dxa"/>
          </w:tcPr>
          <w:p w:rsidR="00DA025C" w:rsidRPr="00F66A4C" w:rsidRDefault="00DA025C" w:rsidP="00C0432E">
            <w:pPr>
              <w:jc w:val="both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Повышения уровня знаний библиотечных специалистов в области библиографии</w:t>
            </w: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1.4</w:t>
            </w:r>
          </w:p>
        </w:tc>
        <w:tc>
          <w:tcPr>
            <w:tcW w:w="5245" w:type="dxa"/>
            <w:gridSpan w:val="2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Районные семинары – совещания, курсы повышения квалификации</w:t>
            </w:r>
          </w:p>
        </w:tc>
        <w:tc>
          <w:tcPr>
            <w:tcW w:w="1279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Отдел культуры, МЦДК, МЦБ</w:t>
            </w:r>
          </w:p>
        </w:tc>
        <w:tc>
          <w:tcPr>
            <w:tcW w:w="2885" w:type="dxa"/>
            <w:vMerge w:val="restart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Повышение образовательного уровня работников учреждений культуры</w:t>
            </w: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1.5</w:t>
            </w:r>
          </w:p>
        </w:tc>
        <w:tc>
          <w:tcPr>
            <w:tcW w:w="5245" w:type="dxa"/>
            <w:gridSpan w:val="2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Районные методические конференции с участием приглашенных специалистов (2 раза в год)</w:t>
            </w:r>
          </w:p>
        </w:tc>
        <w:tc>
          <w:tcPr>
            <w:tcW w:w="1279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2019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Отдел культуры, МЦДК</w:t>
            </w:r>
          </w:p>
        </w:tc>
        <w:tc>
          <w:tcPr>
            <w:tcW w:w="2885" w:type="dxa"/>
            <w:vMerge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gridSpan w:val="2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Награждение ведомственными наградами достойных работников отрасли</w:t>
            </w:r>
          </w:p>
        </w:tc>
        <w:tc>
          <w:tcPr>
            <w:tcW w:w="1279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ежегодно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2885" w:type="dxa"/>
          </w:tcPr>
          <w:p w:rsidR="00DA025C" w:rsidRPr="00F66A4C" w:rsidRDefault="00DA025C" w:rsidP="00C0432E">
            <w:pPr>
              <w:jc w:val="both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Повышение мотивации труда в сфере культуры.</w:t>
            </w:r>
          </w:p>
          <w:p w:rsidR="00DA025C" w:rsidRPr="00F66A4C" w:rsidRDefault="00DA025C" w:rsidP="00C0432E">
            <w:pPr>
              <w:jc w:val="both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 xml:space="preserve">Повышение престижа работников культуры. </w:t>
            </w: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3</w:t>
            </w:r>
          </w:p>
        </w:tc>
        <w:tc>
          <w:tcPr>
            <w:tcW w:w="14745" w:type="dxa"/>
            <w:gridSpan w:val="7"/>
          </w:tcPr>
          <w:p w:rsidR="00DA025C" w:rsidRPr="00F66A4C" w:rsidRDefault="00DA025C" w:rsidP="00C0432E">
            <w:pPr>
              <w:jc w:val="both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Проведение районных конкурсов среди работников библиотек и клубов района</w:t>
            </w:r>
          </w:p>
          <w:p w:rsidR="00DA025C" w:rsidRPr="00F66A4C" w:rsidRDefault="00DA025C" w:rsidP="00C0432E">
            <w:pPr>
              <w:jc w:val="both"/>
              <w:rPr>
                <w:sz w:val="24"/>
                <w:szCs w:val="24"/>
              </w:rPr>
            </w:pP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3.1</w:t>
            </w:r>
          </w:p>
        </w:tc>
        <w:tc>
          <w:tcPr>
            <w:tcW w:w="5245" w:type="dxa"/>
            <w:gridSpan w:val="2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 xml:space="preserve">Году экологии посвящается… 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«Природа родного края»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 xml:space="preserve"> районный конкурс на лучший краеведческий рассказ</w:t>
            </w:r>
          </w:p>
        </w:tc>
        <w:tc>
          <w:tcPr>
            <w:tcW w:w="1279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 xml:space="preserve">    2017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МЦБ</w:t>
            </w:r>
          </w:p>
        </w:tc>
        <w:tc>
          <w:tcPr>
            <w:tcW w:w="2885" w:type="dxa"/>
          </w:tcPr>
          <w:p w:rsidR="00DA025C" w:rsidRPr="00F66A4C" w:rsidRDefault="00DA025C" w:rsidP="00C0432E">
            <w:pPr>
              <w:jc w:val="both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Поддержка и развитие творческого потенциала. Совершенствование форм и методов работы по краеведению, экологии.  Выявление и распространение успешного библиотечного, опыта.</w:t>
            </w: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3.2</w:t>
            </w:r>
          </w:p>
        </w:tc>
        <w:tc>
          <w:tcPr>
            <w:tcW w:w="5245" w:type="dxa"/>
            <w:gridSpan w:val="2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«Подарок музею» - районная акция</w:t>
            </w:r>
          </w:p>
        </w:tc>
        <w:tc>
          <w:tcPr>
            <w:tcW w:w="1279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 xml:space="preserve">   2017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Выставочный  зал МЦБ</w:t>
            </w:r>
          </w:p>
        </w:tc>
        <w:tc>
          <w:tcPr>
            <w:tcW w:w="2885" w:type="dxa"/>
          </w:tcPr>
          <w:p w:rsidR="00DA025C" w:rsidRPr="00F66A4C" w:rsidRDefault="00DA025C" w:rsidP="00C0432E">
            <w:pPr>
              <w:jc w:val="both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Привлечение к государственного - частному  партнерству граждан, проживающих или родившихся в Качугском районе, и желающих оставить о себе историческую память.</w:t>
            </w: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3.3</w:t>
            </w:r>
          </w:p>
        </w:tc>
        <w:tc>
          <w:tcPr>
            <w:tcW w:w="5245" w:type="dxa"/>
            <w:gridSpan w:val="2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«Качугский район. Природа. Фотография»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Районный Интернет- конкурс</w:t>
            </w:r>
          </w:p>
        </w:tc>
        <w:tc>
          <w:tcPr>
            <w:tcW w:w="1279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 xml:space="preserve">   2017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МЦБ</w:t>
            </w:r>
          </w:p>
        </w:tc>
        <w:tc>
          <w:tcPr>
            <w:tcW w:w="2885" w:type="dxa"/>
          </w:tcPr>
          <w:p w:rsidR="00DA025C" w:rsidRPr="00F66A4C" w:rsidRDefault="00DA025C" w:rsidP="00C0432E">
            <w:pPr>
              <w:jc w:val="both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Положительный имидж и привлекательность Качугского района. Поддержка и развитие творческого потенциала среди населения</w:t>
            </w: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3.4</w:t>
            </w:r>
          </w:p>
        </w:tc>
        <w:tc>
          <w:tcPr>
            <w:tcW w:w="5245" w:type="dxa"/>
            <w:gridSpan w:val="2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К 220-летию А.С. Пушкина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«Он наш поэт, он - наша Слава»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279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 xml:space="preserve">   2019 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9 ,0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  <w:vMerge w:val="restart"/>
          </w:tcPr>
          <w:p w:rsidR="00DA025C" w:rsidRPr="00F66A4C" w:rsidRDefault="00DA025C" w:rsidP="00C0432E">
            <w:pPr>
              <w:jc w:val="both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Популяризация чтения произведений  А.С. Пушкина, как носителя русского языка, как национальную гордость. Приобщение учащихся к миру поэзии А.С. Пушкина.</w:t>
            </w:r>
          </w:p>
          <w:p w:rsidR="00DA025C" w:rsidRPr="00F66A4C" w:rsidRDefault="00DA025C" w:rsidP="00C0432E">
            <w:pPr>
              <w:jc w:val="both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 xml:space="preserve">Популяризация чтения произведений  А.С. Пушкина, привитие интереса к произведениям писателя. </w:t>
            </w: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К 220-летию А.С. Пушкина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«Вместе к Пушкину»</w:t>
            </w: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районная викторина</w:t>
            </w:r>
          </w:p>
        </w:tc>
        <w:tc>
          <w:tcPr>
            <w:tcW w:w="1279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 xml:space="preserve">   2019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МЦБ</w:t>
            </w:r>
          </w:p>
        </w:tc>
        <w:tc>
          <w:tcPr>
            <w:tcW w:w="2885" w:type="dxa"/>
            <w:vMerge/>
          </w:tcPr>
          <w:p w:rsidR="00DA025C" w:rsidRPr="00F66A4C" w:rsidRDefault="00DA025C" w:rsidP="00C0432E">
            <w:pPr>
              <w:jc w:val="both"/>
              <w:rPr>
                <w:sz w:val="24"/>
                <w:szCs w:val="24"/>
              </w:rPr>
            </w:pPr>
          </w:p>
        </w:tc>
      </w:tr>
      <w:tr w:rsidR="00DA025C" w:rsidRPr="00FD008D" w:rsidTr="00C0432E">
        <w:tc>
          <w:tcPr>
            <w:tcW w:w="817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gridSpan w:val="2"/>
          </w:tcPr>
          <w:p w:rsidR="00DA025C" w:rsidRPr="00F66A4C" w:rsidRDefault="00DA025C" w:rsidP="00C0432E">
            <w:pPr>
              <w:jc w:val="both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 xml:space="preserve">Работа с местной прессой, интернет сайтами </w:t>
            </w:r>
          </w:p>
          <w:p w:rsidR="00DA025C" w:rsidRPr="00F66A4C" w:rsidRDefault="00DA025C" w:rsidP="00C0432E">
            <w:pPr>
              <w:jc w:val="both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(обобщение опыта работы в разных направлениях библиотечной, клубной, образовательной, концертной деятельности)</w:t>
            </w:r>
          </w:p>
        </w:tc>
        <w:tc>
          <w:tcPr>
            <w:tcW w:w="1279" w:type="dxa"/>
          </w:tcPr>
          <w:p w:rsidR="00DA025C" w:rsidRPr="00F66A4C" w:rsidRDefault="00DA025C" w:rsidP="00C0432E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ежегодно</w:t>
            </w:r>
          </w:p>
        </w:tc>
        <w:tc>
          <w:tcPr>
            <w:tcW w:w="1981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Отдел культуры, все учреждения культуры</w:t>
            </w:r>
          </w:p>
        </w:tc>
        <w:tc>
          <w:tcPr>
            <w:tcW w:w="2885" w:type="dxa"/>
          </w:tcPr>
          <w:p w:rsidR="00DA025C" w:rsidRPr="00F66A4C" w:rsidRDefault="00DA025C" w:rsidP="00C0432E">
            <w:pPr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Продвижение привлекательности профессий работников культуры (библиотекарей, клубных работников педагогов музыкального и художественного направления)</w:t>
            </w:r>
          </w:p>
        </w:tc>
      </w:tr>
    </w:tbl>
    <w:p w:rsidR="00DA025C" w:rsidRDefault="00DA025C" w:rsidP="00C86B50">
      <w:pPr>
        <w:rPr>
          <w:sz w:val="28"/>
          <w:szCs w:val="28"/>
        </w:rPr>
      </w:pPr>
    </w:p>
    <w:p w:rsidR="00DA025C" w:rsidRDefault="00DA025C" w:rsidP="00C86B50">
      <w:pPr>
        <w:rPr>
          <w:sz w:val="28"/>
          <w:szCs w:val="28"/>
        </w:rPr>
      </w:pPr>
    </w:p>
    <w:p w:rsidR="00DA025C" w:rsidRDefault="00DA025C"/>
    <w:sectPr w:rsidR="00DA025C" w:rsidSect="00C0432E">
      <w:pgSz w:w="16838" w:h="11906" w:orient="landscape"/>
      <w:pgMar w:top="567" w:right="1134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01289"/>
    <w:multiLevelType w:val="hybridMultilevel"/>
    <w:tmpl w:val="7582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749"/>
    <w:rsid w:val="000011E0"/>
    <w:rsid w:val="00003901"/>
    <w:rsid w:val="00152559"/>
    <w:rsid w:val="00190111"/>
    <w:rsid w:val="00210C10"/>
    <w:rsid w:val="00491FCD"/>
    <w:rsid w:val="004D1C3C"/>
    <w:rsid w:val="00526913"/>
    <w:rsid w:val="00606D86"/>
    <w:rsid w:val="006D4776"/>
    <w:rsid w:val="007819C5"/>
    <w:rsid w:val="008435F1"/>
    <w:rsid w:val="00852DF8"/>
    <w:rsid w:val="008B39C6"/>
    <w:rsid w:val="008D71DB"/>
    <w:rsid w:val="008F6C05"/>
    <w:rsid w:val="00A433C1"/>
    <w:rsid w:val="00B33749"/>
    <w:rsid w:val="00B524AD"/>
    <w:rsid w:val="00B811C9"/>
    <w:rsid w:val="00C0432E"/>
    <w:rsid w:val="00C86B50"/>
    <w:rsid w:val="00CB6CA8"/>
    <w:rsid w:val="00D75987"/>
    <w:rsid w:val="00D9585F"/>
    <w:rsid w:val="00DA025C"/>
    <w:rsid w:val="00DB079A"/>
    <w:rsid w:val="00DD2109"/>
    <w:rsid w:val="00DE7493"/>
    <w:rsid w:val="00E944DE"/>
    <w:rsid w:val="00EA6613"/>
    <w:rsid w:val="00F66A4C"/>
    <w:rsid w:val="00FD008D"/>
    <w:rsid w:val="00FE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B5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6B50"/>
    <w:pPr>
      <w:keepNext/>
      <w:tabs>
        <w:tab w:val="left" w:pos="4395"/>
        <w:tab w:val="left" w:pos="8306"/>
      </w:tabs>
      <w:ind w:right="84"/>
      <w:outlineLvl w:val="0"/>
    </w:pPr>
    <w:rPr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6B50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C86B5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86B50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B6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6CA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362</TotalTime>
  <Pages>10</Pages>
  <Words>1976</Words>
  <Characters>11266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9</cp:revision>
  <cp:lastPrinted>2018-11-27T03:19:00Z</cp:lastPrinted>
  <dcterms:created xsi:type="dcterms:W3CDTF">2018-11-26T06:10:00Z</dcterms:created>
  <dcterms:modified xsi:type="dcterms:W3CDTF">2018-11-29T03:02:00Z</dcterms:modified>
</cp:coreProperties>
</file>